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61496" w14:textId="6D1145A6" w:rsidR="00516B1A" w:rsidRDefault="00516B1A" w:rsidP="00EA5A6C">
      <w:pPr>
        <w:pStyle w:val="CRCoverPage"/>
        <w:tabs>
          <w:tab w:val="right" w:pos="9639"/>
        </w:tabs>
        <w:spacing w:after="0"/>
        <w:rPr>
          <w:b/>
          <w:i/>
          <w:noProof/>
          <w:sz w:val="28"/>
        </w:rPr>
      </w:pPr>
      <w:r w:rsidRPr="00516B1A">
        <w:rPr>
          <w:b/>
          <w:noProof/>
          <w:sz w:val="24"/>
        </w:rPr>
        <w:t>3GPP TSG-</w:t>
      </w:r>
      <w:r w:rsidRPr="00516B1A">
        <w:rPr>
          <w:b/>
          <w:noProof/>
          <w:sz w:val="24"/>
        </w:rPr>
        <w:fldChar w:fldCharType="begin"/>
      </w:r>
      <w:r w:rsidRPr="00516B1A">
        <w:rPr>
          <w:b/>
          <w:noProof/>
          <w:sz w:val="24"/>
        </w:rPr>
        <w:instrText xml:space="preserve"> DOCPROPERTY  TSG/WGRef  \* MERGEFORMAT </w:instrText>
      </w:r>
      <w:r w:rsidRPr="00516B1A">
        <w:rPr>
          <w:b/>
          <w:noProof/>
          <w:sz w:val="24"/>
        </w:rPr>
        <w:fldChar w:fldCharType="separate"/>
      </w:r>
      <w:r w:rsidRPr="00516B1A">
        <w:rPr>
          <w:b/>
          <w:noProof/>
          <w:sz w:val="24"/>
        </w:rPr>
        <w:t>WG</w:t>
      </w:r>
      <w:r w:rsidRPr="00516B1A">
        <w:rPr>
          <w:b/>
          <w:noProof/>
          <w:sz w:val="24"/>
        </w:rPr>
        <w:fldChar w:fldCharType="end"/>
      </w:r>
      <w:r w:rsidRPr="00516B1A">
        <w:rPr>
          <w:b/>
          <w:noProof/>
          <w:sz w:val="24"/>
        </w:rPr>
        <w:t xml:space="preserve"> SA2 Meeting #156-e</w:t>
      </w:r>
      <w:r w:rsidRPr="00516B1A">
        <w:rPr>
          <w:b/>
          <w:i/>
          <w:noProof/>
          <w:sz w:val="28"/>
        </w:rPr>
        <w:tab/>
        <w:t>S2-2305037</w:t>
      </w:r>
    </w:p>
    <w:p w14:paraId="7DE0927C" w14:textId="77777777" w:rsidR="00516B1A" w:rsidRDefault="00516B1A" w:rsidP="00516B1A">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5F7999A0" w:rsidR="001E41F3" w:rsidRPr="00516B1A" w:rsidRDefault="00516B1A" w:rsidP="00D03120">
            <w:pPr>
              <w:pStyle w:val="CRCoverPage"/>
              <w:spacing w:after="0"/>
              <w:jc w:val="center"/>
              <w:rPr>
                <w:b/>
                <w:noProof/>
                <w:lang w:eastAsia="zh-CN"/>
              </w:rPr>
            </w:pPr>
            <w:r w:rsidRPr="00516B1A">
              <w:rPr>
                <w:b/>
                <w:noProof/>
                <w:sz w:val="28"/>
              </w:rPr>
              <w:t>4469</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3F85C5BE" w:rsidR="001E41F3" w:rsidRPr="00410371" w:rsidRDefault="00890DCA" w:rsidP="003757B1">
            <w:pPr>
              <w:pStyle w:val="CRCoverPage"/>
              <w:spacing w:after="0"/>
              <w:jc w:val="center"/>
              <w:rPr>
                <w:b/>
                <w:noProof/>
                <w:lang w:eastAsia="zh-CN"/>
              </w:rPr>
            </w:pPr>
            <w:r w:rsidRPr="00516B1A">
              <w:rPr>
                <w:rFonts w:hint="eastAsia"/>
                <w:b/>
                <w:noProof/>
                <w:sz w:val="28"/>
              </w:rPr>
              <w:t>-</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1951ED8C" w:rsidR="001E41F3" w:rsidRPr="00410371" w:rsidRDefault="00090A1E" w:rsidP="00FB644F">
            <w:pPr>
              <w:pStyle w:val="CRCoverPage"/>
              <w:spacing w:after="0"/>
              <w:jc w:val="center"/>
              <w:rPr>
                <w:noProof/>
                <w:sz w:val="28"/>
                <w:lang w:eastAsia="zh-CN"/>
              </w:rPr>
            </w:pPr>
            <w:r>
              <w:rPr>
                <w:b/>
                <w:noProof/>
                <w:sz w:val="28"/>
              </w:rPr>
              <w:t>1</w:t>
            </w:r>
            <w:r w:rsidR="00890DCA">
              <w:rPr>
                <w:b/>
                <w:noProof/>
                <w:sz w:val="28"/>
                <w:lang w:eastAsia="zh-CN"/>
              </w:rPr>
              <w:t>8</w:t>
            </w:r>
            <w:r w:rsidR="006D18D3" w:rsidRPr="003015DA">
              <w:rPr>
                <w:b/>
                <w:noProof/>
                <w:sz w:val="28"/>
              </w:rPr>
              <w:t>.</w:t>
            </w:r>
            <w:r w:rsidR="00FD3778" w:rsidRPr="00FD3778">
              <w:rPr>
                <w:b/>
                <w:noProof/>
                <w:sz w:val="28"/>
              </w:rPr>
              <w:t>1</w:t>
            </w:r>
            <w:r w:rsidR="00AA3A63" w:rsidRPr="00FD3778">
              <w:rPr>
                <w:b/>
                <w:noProof/>
                <w:sz w:val="28"/>
              </w:rPr>
              <w:t>.</w:t>
            </w:r>
            <w:r w:rsidR="00A03555" w:rsidRPr="00FD3778">
              <w:rPr>
                <w:rFonts w:hint="eastAsia"/>
                <w:b/>
                <w:noProof/>
                <w:sz w:val="28"/>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3EF472A2" w:rsidR="00F25D98" w:rsidRDefault="005D1B8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4B02558C" w:rsidR="001E41F3" w:rsidRDefault="00E93515" w:rsidP="00CA45EC">
            <w:pPr>
              <w:pStyle w:val="CRCoverPage"/>
              <w:spacing w:after="0"/>
              <w:ind w:left="100"/>
              <w:rPr>
                <w:noProof/>
                <w:lang w:eastAsia="zh-CN"/>
              </w:rPr>
            </w:pPr>
            <w:r>
              <w:fldChar w:fldCharType="begin"/>
            </w:r>
            <w:r>
              <w:instrText>DOCPROPERTY  CrTitle  \* MERGEFORMAT</w:instrText>
            </w:r>
            <w:r>
              <w:fldChar w:fldCharType="separate"/>
            </w:r>
            <w:r w:rsidR="0018687B">
              <w:rPr>
                <w:noProof/>
              </w:rPr>
              <w:t>Charification for Controlling time synchronization service based on the Subscription</w:t>
            </w:r>
            <w:r w:rsidR="0080711C">
              <w:rPr>
                <w:lang w:eastAsia="zh-CN"/>
              </w:rPr>
              <w:t xml:space="preserve"> </w:t>
            </w:r>
            <w:r>
              <w:rPr>
                <w:lang w:eastAsia="zh-CN"/>
              </w:rPr>
              <w:fldChar w:fldCharType="end"/>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478CCFBD" w:rsidR="001E41F3" w:rsidRDefault="00846A69" w:rsidP="0021044F">
            <w:pPr>
              <w:pStyle w:val="CRCoverPage"/>
              <w:spacing w:after="0"/>
              <w:ind w:left="100"/>
              <w:rPr>
                <w:noProof/>
                <w:lang w:eastAsia="zh-CN"/>
              </w:rPr>
            </w:pPr>
            <w:r w:rsidRPr="00FC2A55">
              <w:rPr>
                <w:rFonts w:cs="Arial"/>
              </w:rPr>
              <w:t>Huawei, HiSilicon</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227DB12A"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4878711D" w:rsidR="001E41F3" w:rsidRDefault="00890DCA" w:rsidP="00A03555">
            <w:pPr>
              <w:pStyle w:val="CRCoverPage"/>
              <w:spacing w:after="0"/>
              <w:ind w:left="100"/>
              <w:rPr>
                <w:noProof/>
                <w:lang w:eastAsia="zh-CN"/>
              </w:rPr>
            </w:pPr>
            <w:r>
              <w:rPr>
                <w:rFonts w:hint="eastAsia"/>
                <w:noProof/>
                <w:lang w:eastAsia="zh-CN"/>
              </w:rPr>
              <w:t>2</w:t>
            </w:r>
            <w:r>
              <w:rPr>
                <w:noProof/>
                <w:lang w:eastAsia="zh-CN"/>
              </w:rPr>
              <w:t>023</w:t>
            </w:r>
            <w:r>
              <w:rPr>
                <w:noProof/>
              </w:rPr>
              <w:t>-</w:t>
            </w:r>
            <w:r w:rsidRPr="00FD3778">
              <w:rPr>
                <w:noProof/>
              </w:rPr>
              <w:t>0</w:t>
            </w:r>
            <w:r w:rsidR="0080711C" w:rsidRPr="00FD3778">
              <w:rPr>
                <w:noProof/>
              </w:rPr>
              <w:t>4</w:t>
            </w:r>
            <w:r w:rsidRPr="00FD3778">
              <w:rPr>
                <w:noProof/>
              </w:rPr>
              <w:t>-1</w:t>
            </w:r>
            <w:r w:rsidR="0080711C" w:rsidRPr="00FD3778">
              <w:rPr>
                <w:noProof/>
              </w:rPr>
              <w:t>7</w:t>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69657C68" w:rsidR="001E41F3" w:rsidRDefault="00FD3778" w:rsidP="00064BE0">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rsidRPr="008859AB" w14:paraId="3EB52157" w14:textId="77777777" w:rsidTr="00547111">
        <w:tc>
          <w:tcPr>
            <w:tcW w:w="2694" w:type="dxa"/>
            <w:gridSpan w:val="2"/>
            <w:tcBorders>
              <w:top w:val="single" w:sz="4" w:space="0" w:color="auto"/>
              <w:left w:val="single" w:sz="4" w:space="0" w:color="auto"/>
            </w:tcBorders>
          </w:tcPr>
          <w:p w14:paraId="44B24A7D" w14:textId="77777777" w:rsidR="001E41F3" w:rsidRPr="00BE3FA0" w:rsidRDefault="001E41F3">
            <w:pPr>
              <w:pStyle w:val="CRCoverPage"/>
              <w:tabs>
                <w:tab w:val="right" w:pos="2184"/>
              </w:tabs>
              <w:spacing w:after="0"/>
              <w:rPr>
                <w:lang w:eastAsia="zh-CN"/>
              </w:rPr>
            </w:pPr>
            <w:r w:rsidRPr="00BE3FA0">
              <w:rPr>
                <w:b/>
                <w:i/>
                <w:noProof/>
              </w:rPr>
              <w:t>Reason for change:</w:t>
            </w:r>
          </w:p>
        </w:tc>
        <w:tc>
          <w:tcPr>
            <w:tcW w:w="6946" w:type="dxa"/>
            <w:gridSpan w:val="9"/>
            <w:tcBorders>
              <w:top w:val="single" w:sz="4" w:space="0" w:color="auto"/>
              <w:right w:val="single" w:sz="4" w:space="0" w:color="auto"/>
            </w:tcBorders>
            <w:shd w:val="pct30" w:color="FFFF00" w:fill="auto"/>
          </w:tcPr>
          <w:p w14:paraId="6B8DEC74" w14:textId="0DCF0B1E" w:rsidR="00015DE7" w:rsidRPr="003A58E1" w:rsidRDefault="00890DCA" w:rsidP="00263DD9">
            <w:pPr>
              <w:rPr>
                <w:rFonts w:ascii="Arial" w:hAnsi="Arial"/>
                <w:lang w:eastAsia="zh-CN"/>
              </w:rPr>
            </w:pPr>
            <w:r w:rsidRPr="00890DCA">
              <w:rPr>
                <w:rFonts w:ascii="Arial" w:hAnsi="Arial" w:hint="eastAsia"/>
                <w:lang w:eastAsia="zh-CN"/>
              </w:rPr>
              <w:t>In</w:t>
            </w:r>
            <w:r w:rsidRPr="00890DCA">
              <w:rPr>
                <w:rFonts w:ascii="Arial" w:hAnsi="Arial"/>
                <w:lang w:eastAsia="zh-CN"/>
              </w:rPr>
              <w:t xml:space="preserve"> the last meeting, we </w:t>
            </w:r>
            <w:r w:rsidR="004C35AC">
              <w:rPr>
                <w:rFonts w:ascii="Arial" w:hAnsi="Arial"/>
                <w:lang w:eastAsia="zh-CN"/>
              </w:rPr>
              <w:t xml:space="preserve">fully </w:t>
            </w:r>
            <w:r w:rsidRPr="00890DCA">
              <w:rPr>
                <w:rFonts w:ascii="Arial" w:hAnsi="Arial"/>
                <w:lang w:eastAsia="zh-CN"/>
              </w:rPr>
              <w:t xml:space="preserve">discussed </w:t>
            </w:r>
            <w:r w:rsidR="0080711C">
              <w:rPr>
                <w:rFonts w:ascii="Arial" w:hAnsi="Arial"/>
                <w:lang w:eastAsia="zh-CN"/>
              </w:rPr>
              <w:t>how to</w:t>
            </w:r>
            <w:r w:rsidR="002F7D8A">
              <w:rPr>
                <w:rFonts w:ascii="Arial" w:hAnsi="Arial"/>
                <w:lang w:eastAsia="zh-CN"/>
              </w:rPr>
              <w:t xml:space="preserve"> </w:t>
            </w:r>
            <w:r w:rsidR="002F7D8A">
              <w:rPr>
                <w:rFonts w:ascii="Arial" w:hAnsi="Arial" w:hint="eastAsia"/>
                <w:lang w:eastAsia="zh-CN"/>
              </w:rPr>
              <w:t>control</w:t>
            </w:r>
            <w:r w:rsidR="002F7D8A">
              <w:rPr>
                <w:rFonts w:ascii="Arial" w:hAnsi="Arial"/>
                <w:lang w:eastAsia="zh-CN"/>
              </w:rPr>
              <w:t xml:space="preserve"> </w:t>
            </w:r>
            <w:r w:rsidR="002F7D8A" w:rsidRPr="002F7D8A">
              <w:rPr>
                <w:rFonts w:ascii="Arial" w:hAnsi="Arial"/>
                <w:lang w:eastAsia="zh-CN"/>
              </w:rPr>
              <w:t xml:space="preserve">time synchronization service based on the Subscription </w:t>
            </w:r>
            <w:r w:rsidR="002F7D8A" w:rsidRPr="002F7D8A">
              <w:rPr>
                <w:rFonts w:ascii="Arial" w:hAnsi="Arial" w:hint="eastAsia"/>
                <w:lang w:eastAsia="zh-CN"/>
              </w:rPr>
              <w:t>and</w:t>
            </w:r>
            <w:r w:rsidR="002F7D8A">
              <w:rPr>
                <w:rFonts w:ascii="Arial" w:hAnsi="Arial"/>
                <w:lang w:eastAsia="zh-CN"/>
              </w:rPr>
              <w:t xml:space="preserve"> </w:t>
            </w:r>
            <w:r w:rsidR="00263DD9">
              <w:rPr>
                <w:rFonts w:ascii="Arial" w:hAnsi="Arial"/>
                <w:lang w:eastAsia="zh-CN"/>
              </w:rPr>
              <w:t>reach</w:t>
            </w:r>
            <w:r w:rsidR="002F7D8A">
              <w:rPr>
                <w:rFonts w:ascii="Arial" w:hAnsi="Arial"/>
                <w:lang w:eastAsia="zh-CN"/>
              </w:rPr>
              <w:t xml:space="preserve"> </w:t>
            </w:r>
            <w:r w:rsidR="002F7D8A">
              <w:rPr>
                <w:rFonts w:ascii="Arial" w:hAnsi="Arial" w:hint="eastAsia"/>
                <w:lang w:eastAsia="zh-CN"/>
              </w:rPr>
              <w:t>the</w:t>
            </w:r>
            <w:r w:rsidR="00263DD9">
              <w:rPr>
                <w:rFonts w:ascii="Arial" w:hAnsi="Arial"/>
                <w:lang w:eastAsia="zh-CN"/>
              </w:rPr>
              <w:t xml:space="preserve"> consensus</w:t>
            </w:r>
            <w:r w:rsidR="002F7D8A">
              <w:rPr>
                <w:rFonts w:ascii="Arial" w:hAnsi="Arial" w:hint="eastAsia"/>
                <w:lang w:eastAsia="zh-CN"/>
              </w:rPr>
              <w:t>.</w:t>
            </w:r>
            <w:r w:rsidR="00263DD9">
              <w:rPr>
                <w:rFonts w:ascii="Arial" w:hAnsi="Arial"/>
                <w:lang w:eastAsia="zh-CN"/>
              </w:rPr>
              <w:t xml:space="preserve"> </w:t>
            </w:r>
            <w:r w:rsidR="006E5056">
              <w:rPr>
                <w:rFonts w:ascii="Arial" w:hAnsi="Arial"/>
                <w:lang w:eastAsia="zh-CN"/>
              </w:rPr>
              <w:t xml:space="preserve">This CR </w:t>
            </w:r>
            <w:r w:rsidR="00767A47">
              <w:rPr>
                <w:rFonts w:ascii="Arial" w:hAnsi="Arial" w:hint="eastAsia"/>
                <w:lang w:eastAsia="zh-CN"/>
              </w:rPr>
              <w:t>propose</w:t>
            </w:r>
            <w:r w:rsidR="006E5056">
              <w:rPr>
                <w:rFonts w:ascii="Arial" w:hAnsi="Arial" w:hint="eastAsia"/>
                <w:lang w:eastAsia="zh-CN"/>
              </w:rPr>
              <w:t>s</w:t>
            </w:r>
            <w:r w:rsidR="006E5056">
              <w:rPr>
                <w:rFonts w:ascii="Arial" w:hAnsi="Arial"/>
                <w:lang w:eastAsia="zh-CN"/>
              </w:rPr>
              <w:t xml:space="preserve"> </w:t>
            </w:r>
            <w:r w:rsidR="00767A47">
              <w:rPr>
                <w:rFonts w:ascii="Arial" w:hAnsi="Arial"/>
                <w:lang w:eastAsia="zh-CN"/>
              </w:rPr>
              <w:t xml:space="preserve">how to </w:t>
            </w:r>
            <w:r w:rsidR="00767A47">
              <w:rPr>
                <w:rFonts w:ascii="Arial" w:hAnsi="Arial" w:hint="eastAsia"/>
                <w:lang w:eastAsia="zh-CN"/>
              </w:rPr>
              <w:t>control</w:t>
            </w:r>
            <w:r w:rsidR="00767A47">
              <w:rPr>
                <w:rFonts w:ascii="Arial" w:hAnsi="Arial"/>
                <w:lang w:eastAsia="zh-CN"/>
              </w:rPr>
              <w:t xml:space="preserve"> </w:t>
            </w:r>
            <w:r w:rsidR="00767A47" w:rsidRPr="002F7D8A">
              <w:rPr>
                <w:rFonts w:ascii="Arial" w:hAnsi="Arial"/>
                <w:lang w:eastAsia="zh-CN"/>
              </w:rPr>
              <w:t>time synchronization service</w:t>
            </w:r>
            <w:r w:rsidR="00767A47">
              <w:rPr>
                <w:rFonts w:ascii="Arial" w:hAnsi="Arial"/>
                <w:lang w:eastAsia="zh-CN"/>
              </w:rPr>
              <w:t xml:space="preserve"> based on </w:t>
            </w:r>
            <w:r w:rsidR="006E5056">
              <w:rPr>
                <w:rFonts w:ascii="Arial" w:hAnsi="Arial"/>
                <w:lang w:eastAsia="zh-CN"/>
              </w:rPr>
              <w:t xml:space="preserve">the coverage area part </w:t>
            </w:r>
            <w:r w:rsidR="00767A47">
              <w:rPr>
                <w:rFonts w:ascii="Arial" w:hAnsi="Arial"/>
                <w:lang w:eastAsia="zh-CN"/>
              </w:rPr>
              <w:t>in the subscription data</w:t>
            </w:r>
            <w:r w:rsidR="006E5056">
              <w:rPr>
                <w:rFonts w:ascii="Arial" w:hAnsi="Arial"/>
                <w:lang w:eastAsia="zh-CN"/>
              </w:rPr>
              <w:t>.</w:t>
            </w:r>
            <w:r w:rsidR="00B45127">
              <w:rPr>
                <w:rFonts w:ascii="Arial" w:hAnsi="Arial"/>
                <w:lang w:eastAsia="zh-CN"/>
              </w:rPr>
              <w:t xml:space="preserve"> </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158989D1" w:rsidR="00CB723E" w:rsidRPr="004C35AC" w:rsidRDefault="004C35AC" w:rsidP="004C35AC">
            <w:pPr>
              <w:rPr>
                <w:rFonts w:ascii="Arial" w:hAnsi="Arial"/>
                <w:lang w:eastAsia="zh-CN"/>
              </w:rPr>
            </w:pPr>
            <w:r>
              <w:rPr>
                <w:rFonts w:ascii="Arial" w:hAnsi="Arial"/>
                <w:lang w:eastAsia="zh-CN"/>
              </w:rPr>
              <w:t xml:space="preserve">The CR </w:t>
            </w:r>
            <w:r w:rsidR="006E5056">
              <w:rPr>
                <w:rFonts w:ascii="Arial" w:hAnsi="Arial" w:hint="eastAsia"/>
                <w:lang w:eastAsia="zh-CN"/>
              </w:rPr>
              <w:t>updates</w:t>
            </w:r>
            <w:r w:rsidR="006E5056">
              <w:rPr>
                <w:rFonts w:ascii="Arial" w:hAnsi="Arial"/>
                <w:lang w:eastAsia="zh-CN"/>
              </w:rPr>
              <w:t xml:space="preserve"> the coverage area part </w:t>
            </w:r>
            <w:r w:rsidR="008D2035">
              <w:rPr>
                <w:rFonts w:ascii="Arial" w:hAnsi="Arial"/>
                <w:lang w:eastAsia="zh-CN"/>
              </w:rPr>
              <w:t>in the subscription data</w:t>
            </w:r>
            <w:r w:rsidR="00514EAC">
              <w:rPr>
                <w:rFonts w:ascii="Arial" w:hAnsi="Arial"/>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rsidRPr="00BE3FA0"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6556AEA0"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846A69">
              <w:rPr>
                <w:noProof/>
                <w:lang w:eastAsia="zh-CN"/>
              </w:rPr>
              <w:t xml:space="preserve">for </w:t>
            </w:r>
            <w:r w:rsidR="00514EAC">
              <w:rPr>
                <w:rFonts w:hint="eastAsia"/>
                <w:lang w:eastAsia="zh-CN"/>
              </w:rPr>
              <w:t>control</w:t>
            </w:r>
            <w:r w:rsidR="00514EAC">
              <w:rPr>
                <w:lang w:eastAsia="zh-CN"/>
              </w:rPr>
              <w:t xml:space="preserve"> </w:t>
            </w:r>
            <w:r w:rsidR="00514EAC" w:rsidRPr="002F7D8A">
              <w:rPr>
                <w:lang w:eastAsia="zh-CN"/>
              </w:rPr>
              <w:t>time synchronization service based on the Subscription</w:t>
            </w:r>
            <w:r w:rsidR="00CA2CFD">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5400F104" w:rsidR="001E41F3" w:rsidRDefault="00C80B24" w:rsidP="00C80B24">
            <w:pPr>
              <w:pStyle w:val="CRCoverPage"/>
              <w:spacing w:after="0"/>
              <w:ind w:left="100"/>
              <w:rPr>
                <w:noProof/>
                <w:lang w:eastAsia="zh-CN"/>
              </w:rPr>
            </w:pPr>
            <w:r>
              <w:rPr>
                <w:noProof/>
                <w:lang w:eastAsia="zh-CN"/>
              </w:rPr>
              <w:t>5.</w:t>
            </w:r>
            <w:r w:rsidR="003927E5">
              <w:rPr>
                <w:noProof/>
                <w:lang w:eastAsia="zh-CN"/>
              </w:rPr>
              <w:t>27.1.</w:t>
            </w:r>
            <w:r w:rsidR="00015DE7">
              <w:rPr>
                <w:noProof/>
                <w:lang w:eastAsia="zh-CN"/>
              </w:rPr>
              <w:t>1</w:t>
            </w:r>
            <w:r w:rsidR="00514EAC">
              <w:rPr>
                <w:noProof/>
                <w:lang w:eastAsia="zh-CN"/>
              </w:rPr>
              <w:t>1</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BFC5E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6DE5F56" w:rsidR="001E41F3" w:rsidRPr="00AA3A63" w:rsidRDefault="00846A69">
            <w:pPr>
              <w:pStyle w:val="CRCoverPage"/>
              <w:spacing w:after="0"/>
              <w:jc w:val="center"/>
              <w:rPr>
                <w:b/>
                <w:caps/>
                <w:noProof/>
                <w:lang w:eastAsia="zh-CN"/>
              </w:rPr>
            </w:pPr>
            <w:r>
              <w:rPr>
                <w:rFonts w:hint="eastAsia"/>
                <w:b/>
                <w:caps/>
                <w:noProof/>
                <w:lang w:eastAsia="zh-CN"/>
              </w:rPr>
              <w:t>X</w:t>
            </w: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2" w:name="_Toc517082226"/>
    </w:p>
    <w:p w14:paraId="15658B02" w14:textId="4961F70E" w:rsidR="00165B5E" w:rsidRPr="00015DE7" w:rsidRDefault="00165B5E" w:rsidP="00165B5E">
      <w:pPr>
        <w:pStyle w:val="Heading4"/>
      </w:pPr>
      <w:bookmarkStart w:id="3" w:name="_Toc11137286"/>
      <w:bookmarkEnd w:id="2"/>
      <w:r w:rsidRPr="001B7C50">
        <w:t>5.27.1.</w:t>
      </w:r>
      <w:r w:rsidR="00015DE7">
        <w:t>1</w:t>
      </w:r>
      <w:r w:rsidR="0018687B">
        <w:t>1</w:t>
      </w:r>
      <w:r w:rsidRPr="001B7C50">
        <w:tab/>
      </w:r>
      <w:r w:rsidR="0018687B">
        <w:t>Controlling</w:t>
      </w:r>
      <w:r w:rsidR="00015DE7">
        <w:t xml:space="preserve"> time synchronization service</w:t>
      </w:r>
      <w:r w:rsidR="0018687B">
        <w:t xml:space="preserve"> based on the subscription</w:t>
      </w:r>
    </w:p>
    <w:p w14:paraId="06CC3437" w14:textId="77777777" w:rsidR="0018687B" w:rsidRDefault="0018687B" w:rsidP="0018687B">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62FBDB39" w14:textId="230B2808" w:rsidR="0018687B" w:rsidRDefault="0018687B" w:rsidP="0018687B">
      <w:r>
        <w:t xml:space="preserve">The Access and Mobility Subscription data include for the control of 5G access stratum-based time distribution </w:t>
      </w:r>
      <w:ins w:id="4" w:author="Huawei" w:date="2023-03-08T17:54:00Z">
        <w:r w:rsidR="00092EC1">
          <w:t xml:space="preserve">and </w:t>
        </w:r>
      </w:ins>
      <w:r>
        <w:t>the following information:</w:t>
      </w:r>
    </w:p>
    <w:p w14:paraId="73161137" w14:textId="77777777" w:rsidR="0018687B" w:rsidRDefault="0018687B" w:rsidP="0018687B">
      <w:pPr>
        <w:pStyle w:val="B1"/>
      </w:pPr>
      <w:r>
        <w:t>-</w:t>
      </w:r>
      <w:r>
        <w:tab/>
        <w:t>the Access Stratum Time Synchronization Service Authorization, which indicates whether the UE should be provisioned with 5G system internal clock timing information over access stratum as specified in TS 38.331 [28].</w:t>
      </w:r>
    </w:p>
    <w:p w14:paraId="309F6052" w14:textId="77777777" w:rsidR="0018687B" w:rsidRDefault="0018687B" w:rsidP="0018687B">
      <w:pPr>
        <w:pStyle w:val="B1"/>
      </w:pPr>
      <w:r>
        <w:t>-</w:t>
      </w:r>
      <w:r>
        <w:tab/>
        <w:t>optionally, the Uu time synchronization error budget.</w:t>
      </w:r>
    </w:p>
    <w:p w14:paraId="6D3EEEA5" w14:textId="77777777" w:rsidR="0018687B" w:rsidRDefault="0018687B" w:rsidP="0018687B">
      <w:pPr>
        <w:pStyle w:val="B1"/>
      </w:pPr>
      <w:r>
        <w:t>-</w:t>
      </w:r>
      <w:r>
        <w:tab/>
        <w:t>optionally, one or more periods of start and stop times defining the times when the UE should be provisioned with 5G system internal clock timing information.</w:t>
      </w:r>
    </w:p>
    <w:p w14:paraId="22562D60" w14:textId="5FAF59FE" w:rsidR="0018687B" w:rsidRDefault="0018687B" w:rsidP="0018687B">
      <w:pPr>
        <w:pStyle w:val="B1"/>
      </w:pPr>
      <w:r>
        <w:t>-</w:t>
      </w:r>
      <w:r>
        <w:tab/>
        <w:t>optionally, a Time Synchronization Coverage Area comprising a list of TAs where the UE shall be provisioned with 5G system internal clock timing information.</w:t>
      </w:r>
    </w:p>
    <w:p w14:paraId="4EDAED20" w14:textId="77777777" w:rsidR="003B00CB" w:rsidRDefault="003B00CB" w:rsidP="003B00CB">
      <w:pPr>
        <w:pStyle w:val="B1"/>
      </w:pPr>
      <w:r>
        <w:t>-</w:t>
      </w:r>
      <w:r>
        <w:tab/>
        <w:t>optionally, a clock quality detail level indicating whether and which clock quality information to provide to the UE. It comprises one of the following values: clock quality metrics or acceptable/not acceptable indication.</w:t>
      </w:r>
    </w:p>
    <w:p w14:paraId="651C4182" w14:textId="322AD564" w:rsidR="003B00CB" w:rsidRPr="003B00CB" w:rsidRDefault="003B00CB" w:rsidP="003B00CB">
      <w:pPr>
        <w:pStyle w:val="B1"/>
      </w:pPr>
      <w:r>
        <w:t>-</w:t>
      </w:r>
      <w:r>
        <w:tab/>
        <w:t>optionally, the clock quality acceptance criteria for the UE. It may be defined based on one or more of the following attributes: time source, traceability to UTC and to GNSS, synchronization state, clock accuracy, frequency stability.</w:t>
      </w:r>
    </w:p>
    <w:p w14:paraId="5F17720C" w14:textId="77777777" w:rsidR="0018687B" w:rsidRDefault="0018687B" w:rsidP="0018687B">
      <w:r>
        <w:t>During the Registration procedure, the AMF retrieves the subscription from UDM. If the AMF receives 5G access stratum-based time synchronization service subscription for the given UE, the AMF controls the 5G access stratum-based time distribution:</w:t>
      </w:r>
    </w:p>
    <w:p w14:paraId="217F1CB7" w14:textId="77777777" w:rsidR="0018687B" w:rsidRDefault="0018687B" w:rsidP="0018687B">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247D509B" w14:textId="77777777" w:rsidR="0018687B" w:rsidRDefault="0018687B" w:rsidP="0018687B">
      <w:pPr>
        <w:pStyle w:val="B1"/>
      </w:pPr>
      <w:r>
        <w:t>-</w:t>
      </w:r>
      <w:r>
        <w:tab/>
        <w:t xml:space="preserve">The AMF may provide a Uu time synchronization error budget to the NG-RAN (as described in clause 5.27.1.9). If the UE's subscription contains a Uu time synchronization error budget, then AMF sends it to NG-RAN. </w:t>
      </w:r>
      <w:bookmarkStart w:id="5" w:name="_Hlk129195588"/>
      <w:r>
        <w:t>Otherwise, the AMF uses the pre-configured Uu time synchronization error budget and sends it to NG-RAN.</w:t>
      </w:r>
    </w:p>
    <w:bookmarkEnd w:id="5"/>
    <w:p w14:paraId="7689FFA8" w14:textId="7ED926B3" w:rsidR="0018687B" w:rsidRDefault="0018687B" w:rsidP="0018687B">
      <w:pPr>
        <w:pStyle w:val="B1"/>
        <w:rPr>
          <w:rFonts w:eastAsia="DengXian"/>
        </w:rPr>
      </w:pPr>
      <w:r>
        <w:t>-</w:t>
      </w:r>
      <w:r>
        <w:tab/>
        <w:t>If the UE's subscription contains Coverage Area (defined as a list of TAs), the AMF configures the NG-RAN to provide the 5G timing information to UE only when the UE is in the Coverage Area. In order to track the UE moving in and out of Time Synchronization Coverage Area</w:t>
      </w:r>
      <w:r w:rsidR="00E93515">
        <w:t xml:space="preserve"> </w:t>
      </w:r>
      <w:r w:rsidR="00D558F6">
        <w:t>as described in clause 5.27.1.10.</w:t>
      </w:r>
      <w:r>
        <w:t>, the Registration Area (RA) shall only include TAs either inside or outside of the subscribed Coverage Area.</w:t>
      </w:r>
    </w:p>
    <w:p w14:paraId="7BB66E3B" w14:textId="77777777" w:rsidR="00E93515" w:rsidRDefault="00E93515" w:rsidP="0018687B">
      <w:pPr>
        <w:pStyle w:val="B1"/>
      </w:pPr>
    </w:p>
    <w:p w14:paraId="6045ED77" w14:textId="196C3F24" w:rsidR="0018687B" w:rsidRDefault="0018687B" w:rsidP="0018687B">
      <w:pPr>
        <w:pStyle w:val="B1"/>
      </w:pPr>
      <w:r>
        <w:t>-</w:t>
      </w:r>
      <w: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0631D54F" w14:textId="77777777" w:rsidR="00AB0DCA" w:rsidRDefault="00AB0DCA" w:rsidP="00AB0DCA">
      <w:pPr>
        <w:pStyle w:val="B1"/>
      </w:pPr>
      <w:r>
        <w:t>-</w:t>
      </w:r>
      <w: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03A0693D" w14:textId="4F1A1E5E" w:rsidR="00AB0DCA" w:rsidRPr="00AB0DCA" w:rsidRDefault="00AB0DCA" w:rsidP="00AB0DCA">
      <w:pPr>
        <w:pStyle w:val="B1"/>
      </w:pPr>
      <w:r>
        <w:t>-</w:t>
      </w:r>
      <w:r>
        <w:tab/>
        <w:t>If the AMF receives the same parameters both in the Access and Mobility Subscription data from UDM and in the AM Policy from PCF, the AMF shall use the value received from the AM policy.</w:t>
      </w:r>
    </w:p>
    <w:p w14:paraId="75B3D0E8" w14:textId="782ECFDF" w:rsidR="0018687B" w:rsidRDefault="0018687B" w:rsidP="0018687B">
      <w:r>
        <w:lastRenderedPageBreak/>
        <w:t>The Time Synchronization Subscription data is the subscription data for the control of (g)PTP-based time distribution and 5G access stratum-based time distribution and includes the following information:</w:t>
      </w:r>
    </w:p>
    <w:p w14:paraId="0E625CF4" w14:textId="77777777" w:rsidR="0018687B" w:rsidRDefault="0018687B" w:rsidP="0018687B">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E94BC1A" w14:textId="77777777" w:rsidR="0018687B" w:rsidRDefault="0018687B" w:rsidP="0018687B">
      <w:pPr>
        <w:pStyle w:val="B2"/>
      </w:pPr>
      <w:r>
        <w:t>-</w:t>
      </w:r>
      <w:r>
        <w:tab/>
        <w:t>"allowed" or "not allowed" for (g)PTP based time synchronization service (per DNN/S-NSSAI and UE identity),</w:t>
      </w:r>
    </w:p>
    <w:p w14:paraId="5B012BE0" w14:textId="77777777" w:rsidR="0018687B" w:rsidRDefault="0018687B" w:rsidP="0018687B">
      <w:pPr>
        <w:pStyle w:val="B2"/>
      </w:pPr>
      <w:r>
        <w:t>-</w:t>
      </w:r>
      <w:r>
        <w:tab/>
        <w:t>"allowed" or "not allowed" for ASTI based time synchronization services (per UE identity).</w:t>
      </w:r>
    </w:p>
    <w:p w14:paraId="56FD2915" w14:textId="6881F810" w:rsidR="0018687B" w:rsidRDefault="0018687B" w:rsidP="0018687B">
      <w:pPr>
        <w:pStyle w:val="B2"/>
      </w:pPr>
      <w:r>
        <w:t>-</w:t>
      </w:r>
      <w:r>
        <w:tab/>
        <w:t xml:space="preserve">optionally, a list of TA(s) which specifies an area (a </w:t>
      </w:r>
      <w:del w:id="6" w:author="Huawei" w:date="2023-03-08T17:52:00Z">
        <w:r w:rsidDel="00092EC1">
          <w:delText>so called</w:delText>
        </w:r>
      </w:del>
      <w:ins w:id="7" w:author="Huawei" w:date="2023-03-08T17:52:00Z">
        <w:r w:rsidR="00092EC1">
          <w:t>so-called</w:t>
        </w:r>
      </w:ins>
      <w:r>
        <w:t xml:space="preserve"> </w:t>
      </w:r>
      <w:r w:rsidR="00AB0DCA">
        <w:t xml:space="preserve">Authorized </w:t>
      </w:r>
      <w:r>
        <w:t>Time Synchronization Coverage Area) in which an AF may request time synchronization services.</w:t>
      </w:r>
    </w:p>
    <w:p w14:paraId="491DFC5F" w14:textId="77777777" w:rsidR="0018687B" w:rsidRDefault="0018687B" w:rsidP="0018687B">
      <w:pPr>
        <w:pStyle w:val="B2"/>
      </w:pPr>
      <w:r>
        <w:t>-</w:t>
      </w:r>
      <w:r>
        <w:tab/>
        <w:t>optionally, one or more periods of authorized start and stop times, which indicates the allowed time period during which an AF may request time synchronization services.</w:t>
      </w:r>
    </w:p>
    <w:p w14:paraId="1E679803" w14:textId="77777777" w:rsidR="0018687B" w:rsidRDefault="0018687B" w:rsidP="0018687B">
      <w:pPr>
        <w:pStyle w:val="B2"/>
      </w:pPr>
      <w:r>
        <w:t>-</w:t>
      </w:r>
      <w:r>
        <w:tab/>
        <w:t xml:space="preserve">optionally, authorized Uu time synchronization error budget, which indicates the limit the AF may request. When </w:t>
      </w:r>
      <w:r>
        <w:rPr>
          <w:lang w:eastAsia="zh-CN"/>
        </w:rPr>
        <w:t xml:space="preserve">this field exists, the indication on </w:t>
      </w:r>
      <w:r>
        <w:t>"allowed" or "not allowed" for ASTI based time synchronization services (per UE identity) is set to allowed.</w:t>
      </w:r>
    </w:p>
    <w:p w14:paraId="073F7A38" w14:textId="77777777" w:rsidR="0018687B" w:rsidRDefault="0018687B" w:rsidP="0018687B">
      <w:pPr>
        <w:pStyle w:val="B1"/>
      </w:pPr>
      <w:r>
        <w:t>-</w:t>
      </w:r>
      <w:r>
        <w:tab/>
        <w:t>one or more Subscribed time synchronization service ID(s), each containing the DNN/S-NSSAI and a reference to a PTP instance configuration pre-configured at the TSCTSF (e.g. PTP profile, PTP domain, etc.):</w:t>
      </w:r>
    </w:p>
    <w:p w14:paraId="294062A1" w14:textId="77777777" w:rsidR="0018687B" w:rsidRDefault="0018687B" w:rsidP="0018687B">
      <w:pPr>
        <w:pStyle w:val="B2"/>
      </w:pPr>
      <w:r>
        <w:t>-</w:t>
      </w:r>
      <w:r>
        <w:tab/>
        <w:t>optionally, for each PTP instance configuration, one or more periods of start and stop times defining active times of time synchronization service for the PTP instance.</w:t>
      </w:r>
    </w:p>
    <w:p w14:paraId="26147B61" w14:textId="77777777" w:rsidR="0018687B" w:rsidRDefault="0018687B" w:rsidP="0018687B">
      <w:pPr>
        <w:pStyle w:val="B2"/>
      </w:pPr>
      <w:r>
        <w:t>-</w:t>
      </w:r>
      <w:r>
        <w:tab/>
        <w:t>optionally, for each PTP instance configuration, a Time Synchronization Coverage Area defining a list of TAs where the (g)PTP-based time synchronization is available for the UEs in the PTP instance.</w:t>
      </w:r>
    </w:p>
    <w:p w14:paraId="7ACDF740" w14:textId="77777777" w:rsidR="0018687B" w:rsidRDefault="0018687B" w:rsidP="0018687B">
      <w:pPr>
        <w:pStyle w:val="B2"/>
      </w:pPr>
      <w:r>
        <w:t>-</w:t>
      </w:r>
      <w:r>
        <w:tab/>
        <w:t>optionally, for each PTP instance configuration, Uu time synchronization error budget.</w:t>
      </w:r>
    </w:p>
    <w:p w14:paraId="4A93493C" w14:textId="77777777" w:rsidR="0018687B" w:rsidRDefault="0018687B" w:rsidP="0018687B">
      <w:r>
        <w:t xml:space="preserve">The TSCTSF retrieves the Time Synchronization Subscription data from UDM. If the TSCTSF receives the Time Synchronization Subscription data for a UE, </w:t>
      </w:r>
      <w:r>
        <w:rPr>
          <w:lang w:eastAsia="zh-CN"/>
        </w:rPr>
        <w:t>t</w:t>
      </w:r>
      <w:r>
        <w:t>he TSCTSF controls the Time Synchronization Service including (g)PTP-based time distribution and 5G access stratum-based time distribution:</w:t>
      </w:r>
    </w:p>
    <w:p w14:paraId="74170D66" w14:textId="399E8A71" w:rsidR="0018687B" w:rsidRDefault="0018687B" w:rsidP="00AB0DCA">
      <w:pPr>
        <w:pStyle w:val="B1"/>
      </w:pPr>
      <w:r>
        <w:t>-</w:t>
      </w:r>
      <w:r>
        <w:tab/>
        <w:t>The TSCTSF retrieves the Time Synchronization Subscription data from the UDM when the TSCTSF receives an AF request for the time synchronization service (either ASTI or (g)PTP).</w:t>
      </w:r>
    </w:p>
    <w:p w14:paraId="5224F2A9" w14:textId="1B7019A1" w:rsidR="00AB0DCA" w:rsidRPr="00AB0DCA" w:rsidRDefault="00AB0DCA" w:rsidP="00DD7A3C">
      <w:pPr>
        <w:pStyle w:val="B2"/>
      </w:pPr>
      <w:r>
        <w:rPr>
          <w:lang w:eastAsia="zh-CN"/>
        </w:rPr>
        <w:t xml:space="preserve"> </w:t>
      </w:r>
      <w:r>
        <w:t>-</w:t>
      </w:r>
      <w:r>
        <w:tab/>
        <w:t xml:space="preserve">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(i.e. a list of TA(s) defining the restricted area for AF request),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w:t>
      </w:r>
      <w:del w:id="8" w:author="Huawei" w:date="2023-04-07T17:02:00Z">
        <w:r w:rsidDel="00AB0DCA">
          <w:delText>interclause </w:delText>
        </w:r>
      </w:del>
      <w:ins w:id="9" w:author="Huawei" w:date="2023-04-07T17:02:00Z">
        <w:r>
          <w:t>subset </w:t>
        </w:r>
      </w:ins>
      <w:r>
        <w:t>of them. If there is no overlap between them, the TSCTSF shall reject the AF request. If the AF request is authorized, the TSCTSF proceeds as specified in clause 5.27.1.8 and TS 23.502 [3]. Otherwise, the TSCTSF rejects the AF request.</w:t>
      </w:r>
    </w:p>
    <w:p w14:paraId="3369EEED" w14:textId="77777777" w:rsidR="0018687B" w:rsidRDefault="0018687B" w:rsidP="0018687B">
      <w:pPr>
        <w:pStyle w:val="B2"/>
        <w:ind w:leftChars="383" w:left="1050"/>
      </w:pPr>
      <w:bookmarkStart w:id="10" w:name="_Hlk126842163"/>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01FFD118" w14:textId="18A9A7FB" w:rsidR="0018687B" w:rsidRDefault="0018687B" w:rsidP="0018687B">
      <w:pPr>
        <w:pStyle w:val="B2"/>
        <w:ind w:leftChars="383" w:left="1050"/>
      </w:pPr>
      <w:r>
        <w:t>-</w:t>
      </w:r>
      <w:r>
        <w:tab/>
        <w: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t>
      </w:r>
      <w:ins w:id="11" w:author="Huawei" w:date="2023-03-08T18:22:00Z">
        <w:r w:rsidR="002F7D8A">
          <w:t xml:space="preserve"> If the AF re</w:t>
        </w:r>
      </w:ins>
      <w:ins w:id="12" w:author="Huawei" w:date="2023-03-08T18:23:00Z">
        <w:r w:rsidR="002F7D8A">
          <w:t>quest is authorized, the TSCTSF proceeds as specified in clause 5.27.1.10 and TS 23.502.</w:t>
        </w:r>
      </w:ins>
    </w:p>
    <w:p w14:paraId="38C66C78" w14:textId="5FEAB2FE" w:rsidR="0018687B" w:rsidRDefault="0018687B" w:rsidP="00D558F6">
      <w:pPr>
        <w:pStyle w:val="B2"/>
        <w:ind w:leftChars="383" w:left="1050"/>
      </w:pPr>
      <w:r>
        <w:t>-</w:t>
      </w:r>
      <w:r>
        <w:tab/>
        <w:t>If the UE's Time Synchronization Subscription data contains periods of authorized start and stop times, the TSCTSF checks whether the AF requested temporal validity condition satisfies (i.e. within) any of the periods of authorized start and stop times.</w:t>
      </w:r>
    </w:p>
    <w:bookmarkEnd w:id="10"/>
    <w:p w14:paraId="2F3C0E96" w14:textId="77777777" w:rsidR="0018687B" w:rsidRDefault="0018687B" w:rsidP="0018687B">
      <w:pPr>
        <w:pStyle w:val="B1"/>
      </w:pPr>
      <w:r>
        <w:lastRenderedPageBreak/>
        <w:t>-</w:t>
      </w:r>
      <w:r>
        <w:tab/>
        <w:t>The TSCTSF retrieves the Time Synchronization Subscription data from the UDM when it receives notification from the PCF that a UE has established a PDU Session that is potentially impacted by (g)PTP-based time synchronization service.</w:t>
      </w:r>
    </w:p>
    <w:p w14:paraId="2E0865E9" w14:textId="77777777" w:rsidR="0018687B" w:rsidRDefault="0018687B" w:rsidP="0018687B">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133A782F" w14:textId="77777777" w:rsidR="0018687B" w:rsidRDefault="0018687B" w:rsidP="0018687B">
      <w:pPr>
        <w:pStyle w:val="B2"/>
      </w:pPr>
      <w:r>
        <w:t>-</w:t>
      </w:r>
      <w:r>
        <w:tab/>
        <w:t>The TSCTSF configures a PTP port in DS-TT and adds it to the corresponding PTP instance in NW-TT as described in clause K.2.2 of TS 23.501 [2].</w:t>
      </w:r>
    </w:p>
    <w:p w14:paraId="45216310" w14:textId="77777777" w:rsidR="0018687B" w:rsidRDefault="0018687B" w:rsidP="0018687B">
      <w:pPr>
        <w:pStyle w:val="B2"/>
      </w:pPr>
      <w:r>
        <w:t>-</w:t>
      </w:r>
      <w: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2CE23B4C" w14:textId="77777777" w:rsidR="0018687B" w:rsidRDefault="0018687B" w:rsidP="0018687B">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5AC31882" w14:textId="1D6B3183" w:rsidR="00165B5E" w:rsidRDefault="0018687B" w:rsidP="0018687B">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5EA8AF6A" w14:textId="7F852143"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00165B5E">
        <w:rPr>
          <w:rFonts w:ascii="Arial" w:hAnsi="Arial" w:cs="Arial"/>
          <w:color w:val="FF0000"/>
          <w:sz w:val="28"/>
          <w:szCs w:val="28"/>
          <w:lang w:val="en-US" w:eastAsia="zh-CN"/>
        </w:rPr>
        <w:t>the</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bookmarkEnd w:id="3"/>
    <w:p w14:paraId="6CB18C91" w14:textId="77777777" w:rsidR="002E73C6" w:rsidRDefault="002E73C6" w:rsidP="004A5628">
      <w:pPr>
        <w:rPr>
          <w:lang w:eastAsia="zh-CN"/>
        </w:rPr>
      </w:pPr>
    </w:p>
    <w:sectPr w:rsidR="002E73C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2DED4" w14:textId="77777777" w:rsidR="00DF1984" w:rsidRDefault="00DF1984">
      <w:r>
        <w:separator/>
      </w:r>
    </w:p>
  </w:endnote>
  <w:endnote w:type="continuationSeparator" w:id="0">
    <w:p w14:paraId="7D37DDF4" w14:textId="77777777" w:rsidR="00DF1984" w:rsidRDefault="00DF1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Arial Unicode MS">
    <w:altName w:val="BatangChe"/>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06C43" w14:textId="77777777" w:rsidR="00E93515" w:rsidRDefault="00E935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6429E" w14:textId="77777777" w:rsidR="00E93515" w:rsidRDefault="00E935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02597" w14:textId="77777777" w:rsidR="00E93515" w:rsidRDefault="00E935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89D2E" w14:textId="77777777" w:rsidR="00DF1984" w:rsidRDefault="00DF1984">
      <w:r>
        <w:separator/>
      </w:r>
    </w:p>
  </w:footnote>
  <w:footnote w:type="continuationSeparator" w:id="0">
    <w:p w14:paraId="3B1796E6" w14:textId="77777777" w:rsidR="00DF1984" w:rsidRDefault="00DF1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1846D" w14:textId="77777777" w:rsidR="00E93515" w:rsidRDefault="00E935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6A727" w14:textId="77777777" w:rsidR="00E93515" w:rsidRDefault="00E935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BFD9B" w14:textId="77777777" w:rsidR="00CA2CFD" w:rsidRDefault="00CA2C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990BE" w14:textId="77777777" w:rsidR="00CA2CFD" w:rsidRDefault="00CA2CF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F86A8" w14:textId="77777777" w:rsidR="00CA2CFD" w:rsidRDefault="00CA2C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BA7AFC"/>
    <w:multiLevelType w:val="hybridMultilevel"/>
    <w:tmpl w:val="CBDEAB7A"/>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620802"/>
    <w:multiLevelType w:val="hybridMultilevel"/>
    <w:tmpl w:val="EE7475D8"/>
    <w:lvl w:ilvl="0" w:tplc="B574B8F8">
      <w:numFmt w:val="bullet"/>
      <w:lvlText w:val="-"/>
      <w:lvlJc w:val="left"/>
      <w:pPr>
        <w:ind w:left="675" w:hanging="420"/>
      </w:pPr>
      <w:rPr>
        <w:rFonts w:ascii="Times New Roman" w:eastAsia="Malgun Gothic"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4" w15:restartNumberingAfterBreak="0">
    <w:nsid w:val="2ED60FA2"/>
    <w:multiLevelType w:val="hybridMultilevel"/>
    <w:tmpl w:val="C220BE1E"/>
    <w:lvl w:ilvl="0" w:tplc="90ACA3A8">
      <w:start w:val="8"/>
      <w:numFmt w:val="bullet"/>
      <w:lvlText w:val="-"/>
      <w:lvlJc w:val="left"/>
      <w:pPr>
        <w:ind w:left="525" w:hanging="42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5" w15:restartNumberingAfterBreak="0">
    <w:nsid w:val="429471ED"/>
    <w:multiLevelType w:val="hybridMultilevel"/>
    <w:tmpl w:val="BAE210F4"/>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822994"/>
    <w:multiLevelType w:val="hybridMultilevel"/>
    <w:tmpl w:val="AB729EEE"/>
    <w:lvl w:ilvl="0" w:tplc="B574B8F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7" w15:restartNumberingAfterBreak="0">
    <w:nsid w:val="52C2245D"/>
    <w:multiLevelType w:val="hybridMultilevel"/>
    <w:tmpl w:val="99B8B5D6"/>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57E108D"/>
    <w:multiLevelType w:val="hybridMultilevel"/>
    <w:tmpl w:val="5D6EADEE"/>
    <w:lvl w:ilvl="0" w:tplc="90ACA3A8">
      <w:start w:val="8"/>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F1F0185"/>
    <w:multiLevelType w:val="hybridMultilevel"/>
    <w:tmpl w:val="0576D1A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40314D"/>
    <w:multiLevelType w:val="hybridMultilevel"/>
    <w:tmpl w:val="4E1606C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num w:numId="1" w16cid:durableId="117738508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36459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697042">
    <w:abstractNumId w:val="10"/>
  </w:num>
  <w:num w:numId="4" w16cid:durableId="325476956">
    <w:abstractNumId w:val="20"/>
  </w:num>
  <w:num w:numId="5" w16cid:durableId="479419885">
    <w:abstractNumId w:val="8"/>
  </w:num>
  <w:num w:numId="6" w16cid:durableId="208344996">
    <w:abstractNumId w:val="7"/>
  </w:num>
  <w:num w:numId="7" w16cid:durableId="1082024023">
    <w:abstractNumId w:val="6"/>
  </w:num>
  <w:num w:numId="8" w16cid:durableId="484516274">
    <w:abstractNumId w:val="5"/>
  </w:num>
  <w:num w:numId="9" w16cid:durableId="901981694">
    <w:abstractNumId w:val="4"/>
  </w:num>
  <w:num w:numId="10" w16cid:durableId="483354473">
    <w:abstractNumId w:val="3"/>
  </w:num>
  <w:num w:numId="11" w16cid:durableId="617760299">
    <w:abstractNumId w:val="2"/>
  </w:num>
  <w:num w:numId="12" w16cid:durableId="1330477411">
    <w:abstractNumId w:val="1"/>
  </w:num>
  <w:num w:numId="13" w16cid:durableId="1470710770">
    <w:abstractNumId w:val="0"/>
  </w:num>
  <w:num w:numId="14" w16cid:durableId="761727786">
    <w:abstractNumId w:val="12"/>
  </w:num>
  <w:num w:numId="15" w16cid:durableId="2039886956">
    <w:abstractNumId w:val="15"/>
  </w:num>
  <w:num w:numId="16" w16cid:durableId="2054842731">
    <w:abstractNumId w:val="21"/>
  </w:num>
  <w:num w:numId="17" w16cid:durableId="1013149837">
    <w:abstractNumId w:val="18"/>
  </w:num>
  <w:num w:numId="18" w16cid:durableId="280187326">
    <w:abstractNumId w:val="11"/>
  </w:num>
  <w:num w:numId="19" w16cid:durableId="306516510">
    <w:abstractNumId w:val="13"/>
  </w:num>
  <w:num w:numId="20" w16cid:durableId="948053082">
    <w:abstractNumId w:val="14"/>
  </w:num>
  <w:num w:numId="21" w16cid:durableId="1528442257">
    <w:abstractNumId w:val="19"/>
  </w:num>
  <w:num w:numId="22" w16cid:durableId="1002244301">
    <w:abstractNumId w:val="17"/>
  </w:num>
  <w:num w:numId="23" w16cid:durableId="189604400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12"/>
    <w:rsid w:val="00006FA4"/>
    <w:rsid w:val="00015DE7"/>
    <w:rsid w:val="00020428"/>
    <w:rsid w:val="0002071D"/>
    <w:rsid w:val="00021937"/>
    <w:rsid w:val="00022E4A"/>
    <w:rsid w:val="00037B36"/>
    <w:rsid w:val="00037D33"/>
    <w:rsid w:val="00040F09"/>
    <w:rsid w:val="000461C8"/>
    <w:rsid w:val="0005071C"/>
    <w:rsid w:val="00056A4C"/>
    <w:rsid w:val="000575DF"/>
    <w:rsid w:val="000620E8"/>
    <w:rsid w:val="00064BE0"/>
    <w:rsid w:val="00072122"/>
    <w:rsid w:val="00076524"/>
    <w:rsid w:val="00085199"/>
    <w:rsid w:val="00086F9A"/>
    <w:rsid w:val="00090A1E"/>
    <w:rsid w:val="00092EC1"/>
    <w:rsid w:val="00096DCF"/>
    <w:rsid w:val="000A6394"/>
    <w:rsid w:val="000A6426"/>
    <w:rsid w:val="000B4016"/>
    <w:rsid w:val="000B7FED"/>
    <w:rsid w:val="000C038A"/>
    <w:rsid w:val="000C6598"/>
    <w:rsid w:val="000C703A"/>
    <w:rsid w:val="000D385C"/>
    <w:rsid w:val="000D6EFC"/>
    <w:rsid w:val="000E268E"/>
    <w:rsid w:val="000E2E4E"/>
    <w:rsid w:val="000E31D5"/>
    <w:rsid w:val="000E71C0"/>
    <w:rsid w:val="000F5656"/>
    <w:rsid w:val="00103D8E"/>
    <w:rsid w:val="001048CB"/>
    <w:rsid w:val="00114338"/>
    <w:rsid w:val="00145D43"/>
    <w:rsid w:val="00153315"/>
    <w:rsid w:val="001650D2"/>
    <w:rsid w:val="00165B5E"/>
    <w:rsid w:val="00176192"/>
    <w:rsid w:val="001804E7"/>
    <w:rsid w:val="0018687B"/>
    <w:rsid w:val="00192C46"/>
    <w:rsid w:val="0019614E"/>
    <w:rsid w:val="001A08B3"/>
    <w:rsid w:val="001A0902"/>
    <w:rsid w:val="001A7B60"/>
    <w:rsid w:val="001B1CB5"/>
    <w:rsid w:val="001B52F0"/>
    <w:rsid w:val="001B56BF"/>
    <w:rsid w:val="001B5EE8"/>
    <w:rsid w:val="001B7A65"/>
    <w:rsid w:val="001D09E3"/>
    <w:rsid w:val="001D3069"/>
    <w:rsid w:val="001D61F7"/>
    <w:rsid w:val="001D7FE3"/>
    <w:rsid w:val="001E005B"/>
    <w:rsid w:val="001E1C7A"/>
    <w:rsid w:val="001E2276"/>
    <w:rsid w:val="001E41F3"/>
    <w:rsid w:val="001F2020"/>
    <w:rsid w:val="002001D3"/>
    <w:rsid w:val="0020178D"/>
    <w:rsid w:val="00201BE3"/>
    <w:rsid w:val="0021044F"/>
    <w:rsid w:val="00213AF1"/>
    <w:rsid w:val="002277F5"/>
    <w:rsid w:val="00237AAA"/>
    <w:rsid w:val="00247C15"/>
    <w:rsid w:val="00256399"/>
    <w:rsid w:val="0026004D"/>
    <w:rsid w:val="00263DD9"/>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E2690"/>
    <w:rsid w:val="002E73C6"/>
    <w:rsid w:val="002F295D"/>
    <w:rsid w:val="002F528D"/>
    <w:rsid w:val="002F7D8A"/>
    <w:rsid w:val="003015DA"/>
    <w:rsid w:val="003036FD"/>
    <w:rsid w:val="00303B6C"/>
    <w:rsid w:val="00305409"/>
    <w:rsid w:val="00305545"/>
    <w:rsid w:val="003064DA"/>
    <w:rsid w:val="00307A99"/>
    <w:rsid w:val="00317786"/>
    <w:rsid w:val="003208B3"/>
    <w:rsid w:val="00323A4B"/>
    <w:rsid w:val="00327D0C"/>
    <w:rsid w:val="00333AA8"/>
    <w:rsid w:val="00346944"/>
    <w:rsid w:val="003609EF"/>
    <w:rsid w:val="0036231A"/>
    <w:rsid w:val="00374DD4"/>
    <w:rsid w:val="003757B1"/>
    <w:rsid w:val="00376E6B"/>
    <w:rsid w:val="00377821"/>
    <w:rsid w:val="003808E9"/>
    <w:rsid w:val="00385A11"/>
    <w:rsid w:val="00386DEC"/>
    <w:rsid w:val="003927E5"/>
    <w:rsid w:val="0039290E"/>
    <w:rsid w:val="003A2395"/>
    <w:rsid w:val="003A25CE"/>
    <w:rsid w:val="003A2CA6"/>
    <w:rsid w:val="003A58E1"/>
    <w:rsid w:val="003B00CB"/>
    <w:rsid w:val="003C6DFA"/>
    <w:rsid w:val="003D0D5E"/>
    <w:rsid w:val="003D333D"/>
    <w:rsid w:val="003E1A36"/>
    <w:rsid w:val="003E2D3D"/>
    <w:rsid w:val="003E5203"/>
    <w:rsid w:val="003E7D28"/>
    <w:rsid w:val="003F30A3"/>
    <w:rsid w:val="00403D45"/>
    <w:rsid w:val="00404004"/>
    <w:rsid w:val="00405725"/>
    <w:rsid w:val="00410371"/>
    <w:rsid w:val="004116EB"/>
    <w:rsid w:val="004127D6"/>
    <w:rsid w:val="00413316"/>
    <w:rsid w:val="004156E2"/>
    <w:rsid w:val="00416C25"/>
    <w:rsid w:val="00417019"/>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4690"/>
    <w:rsid w:val="004B75B7"/>
    <w:rsid w:val="004C35AC"/>
    <w:rsid w:val="004C63C4"/>
    <w:rsid w:val="004C6AC6"/>
    <w:rsid w:val="004E40E3"/>
    <w:rsid w:val="004E4BF0"/>
    <w:rsid w:val="004F1C5E"/>
    <w:rsid w:val="004F1F10"/>
    <w:rsid w:val="004F5CEA"/>
    <w:rsid w:val="0050099B"/>
    <w:rsid w:val="00511334"/>
    <w:rsid w:val="005137AF"/>
    <w:rsid w:val="0051406B"/>
    <w:rsid w:val="00514818"/>
    <w:rsid w:val="00514EAC"/>
    <w:rsid w:val="0051580D"/>
    <w:rsid w:val="00516B1A"/>
    <w:rsid w:val="00523FBC"/>
    <w:rsid w:val="00524056"/>
    <w:rsid w:val="005262A9"/>
    <w:rsid w:val="00533165"/>
    <w:rsid w:val="00540E5C"/>
    <w:rsid w:val="00542668"/>
    <w:rsid w:val="00547111"/>
    <w:rsid w:val="0055101B"/>
    <w:rsid w:val="00551145"/>
    <w:rsid w:val="00551C16"/>
    <w:rsid w:val="005545DC"/>
    <w:rsid w:val="00565DB5"/>
    <w:rsid w:val="0057197B"/>
    <w:rsid w:val="00592641"/>
    <w:rsid w:val="00592D74"/>
    <w:rsid w:val="005970B4"/>
    <w:rsid w:val="005A2693"/>
    <w:rsid w:val="005D1B84"/>
    <w:rsid w:val="005D79A1"/>
    <w:rsid w:val="005E201A"/>
    <w:rsid w:val="005E2B38"/>
    <w:rsid w:val="005E2C44"/>
    <w:rsid w:val="005E432F"/>
    <w:rsid w:val="005F18CE"/>
    <w:rsid w:val="00601537"/>
    <w:rsid w:val="00603E98"/>
    <w:rsid w:val="006052A9"/>
    <w:rsid w:val="00612A1C"/>
    <w:rsid w:val="00621188"/>
    <w:rsid w:val="006257ED"/>
    <w:rsid w:val="00625CC6"/>
    <w:rsid w:val="006316F4"/>
    <w:rsid w:val="006406F1"/>
    <w:rsid w:val="006417BC"/>
    <w:rsid w:val="00645BB3"/>
    <w:rsid w:val="006528E3"/>
    <w:rsid w:val="00664564"/>
    <w:rsid w:val="00665814"/>
    <w:rsid w:val="00676530"/>
    <w:rsid w:val="006819D4"/>
    <w:rsid w:val="00683242"/>
    <w:rsid w:val="006855C6"/>
    <w:rsid w:val="00686D50"/>
    <w:rsid w:val="00691DAD"/>
    <w:rsid w:val="006931DC"/>
    <w:rsid w:val="00695808"/>
    <w:rsid w:val="00695C43"/>
    <w:rsid w:val="006A5B18"/>
    <w:rsid w:val="006B1187"/>
    <w:rsid w:val="006B23CC"/>
    <w:rsid w:val="006B46FB"/>
    <w:rsid w:val="006B583B"/>
    <w:rsid w:val="006B7250"/>
    <w:rsid w:val="006B7605"/>
    <w:rsid w:val="006C254E"/>
    <w:rsid w:val="006C5BCD"/>
    <w:rsid w:val="006C7ED0"/>
    <w:rsid w:val="006D18D3"/>
    <w:rsid w:val="006E21FB"/>
    <w:rsid w:val="006E4B75"/>
    <w:rsid w:val="006E5029"/>
    <w:rsid w:val="006E5056"/>
    <w:rsid w:val="006F169D"/>
    <w:rsid w:val="006F253C"/>
    <w:rsid w:val="006F3B3D"/>
    <w:rsid w:val="0070379E"/>
    <w:rsid w:val="0070388D"/>
    <w:rsid w:val="00704263"/>
    <w:rsid w:val="00705853"/>
    <w:rsid w:val="007159D8"/>
    <w:rsid w:val="00717FF3"/>
    <w:rsid w:val="00740751"/>
    <w:rsid w:val="00747CB9"/>
    <w:rsid w:val="007512F1"/>
    <w:rsid w:val="00752D38"/>
    <w:rsid w:val="0076411A"/>
    <w:rsid w:val="00765781"/>
    <w:rsid w:val="00767A47"/>
    <w:rsid w:val="00782B1E"/>
    <w:rsid w:val="0078606A"/>
    <w:rsid w:val="00792342"/>
    <w:rsid w:val="0079271C"/>
    <w:rsid w:val="00793C55"/>
    <w:rsid w:val="00793EC4"/>
    <w:rsid w:val="00796AB2"/>
    <w:rsid w:val="007977A8"/>
    <w:rsid w:val="007A5A32"/>
    <w:rsid w:val="007A5A58"/>
    <w:rsid w:val="007A5D31"/>
    <w:rsid w:val="007A74C6"/>
    <w:rsid w:val="007B4EA7"/>
    <w:rsid w:val="007B512A"/>
    <w:rsid w:val="007B5B1C"/>
    <w:rsid w:val="007C2097"/>
    <w:rsid w:val="007C2EA7"/>
    <w:rsid w:val="007C49E1"/>
    <w:rsid w:val="007C6E4E"/>
    <w:rsid w:val="007D6A07"/>
    <w:rsid w:val="007E0B78"/>
    <w:rsid w:val="007E3366"/>
    <w:rsid w:val="007F2012"/>
    <w:rsid w:val="007F7259"/>
    <w:rsid w:val="008040A8"/>
    <w:rsid w:val="0080711C"/>
    <w:rsid w:val="00823093"/>
    <w:rsid w:val="00826485"/>
    <w:rsid w:val="008279FA"/>
    <w:rsid w:val="00831036"/>
    <w:rsid w:val="0083487A"/>
    <w:rsid w:val="00836373"/>
    <w:rsid w:val="0083684E"/>
    <w:rsid w:val="00846A69"/>
    <w:rsid w:val="008565D8"/>
    <w:rsid w:val="008567EB"/>
    <w:rsid w:val="008626E7"/>
    <w:rsid w:val="00863DAA"/>
    <w:rsid w:val="00870EE7"/>
    <w:rsid w:val="008734EB"/>
    <w:rsid w:val="00873C50"/>
    <w:rsid w:val="008859AB"/>
    <w:rsid w:val="00886215"/>
    <w:rsid w:val="008863B9"/>
    <w:rsid w:val="00890DCA"/>
    <w:rsid w:val="00892106"/>
    <w:rsid w:val="00897AA8"/>
    <w:rsid w:val="008A33CB"/>
    <w:rsid w:val="008A45A6"/>
    <w:rsid w:val="008A4B74"/>
    <w:rsid w:val="008B0CD1"/>
    <w:rsid w:val="008C458F"/>
    <w:rsid w:val="008D2035"/>
    <w:rsid w:val="008D55CA"/>
    <w:rsid w:val="008D7C08"/>
    <w:rsid w:val="008E201D"/>
    <w:rsid w:val="008E59B3"/>
    <w:rsid w:val="008F15AA"/>
    <w:rsid w:val="008F366E"/>
    <w:rsid w:val="008F686C"/>
    <w:rsid w:val="00901CAF"/>
    <w:rsid w:val="00906141"/>
    <w:rsid w:val="00907CD2"/>
    <w:rsid w:val="00911E7C"/>
    <w:rsid w:val="009148DE"/>
    <w:rsid w:val="00916F9B"/>
    <w:rsid w:val="00921280"/>
    <w:rsid w:val="00922BFA"/>
    <w:rsid w:val="0092670F"/>
    <w:rsid w:val="0093229F"/>
    <w:rsid w:val="009363CA"/>
    <w:rsid w:val="00940047"/>
    <w:rsid w:val="00940BF6"/>
    <w:rsid w:val="00941E30"/>
    <w:rsid w:val="00942F27"/>
    <w:rsid w:val="00945BF5"/>
    <w:rsid w:val="0095699A"/>
    <w:rsid w:val="009569C9"/>
    <w:rsid w:val="009655EE"/>
    <w:rsid w:val="0097090F"/>
    <w:rsid w:val="009733BE"/>
    <w:rsid w:val="009777D9"/>
    <w:rsid w:val="00991B88"/>
    <w:rsid w:val="009A5753"/>
    <w:rsid w:val="009A579D"/>
    <w:rsid w:val="009D2001"/>
    <w:rsid w:val="009D262E"/>
    <w:rsid w:val="009E3297"/>
    <w:rsid w:val="009E6AB8"/>
    <w:rsid w:val="009F734F"/>
    <w:rsid w:val="00A02332"/>
    <w:rsid w:val="00A03555"/>
    <w:rsid w:val="00A04949"/>
    <w:rsid w:val="00A1243A"/>
    <w:rsid w:val="00A135E6"/>
    <w:rsid w:val="00A246B6"/>
    <w:rsid w:val="00A263D1"/>
    <w:rsid w:val="00A36262"/>
    <w:rsid w:val="00A4113F"/>
    <w:rsid w:val="00A47E70"/>
    <w:rsid w:val="00A50CF0"/>
    <w:rsid w:val="00A53C1D"/>
    <w:rsid w:val="00A542FF"/>
    <w:rsid w:val="00A5497C"/>
    <w:rsid w:val="00A6733B"/>
    <w:rsid w:val="00A71048"/>
    <w:rsid w:val="00A7671C"/>
    <w:rsid w:val="00A771CB"/>
    <w:rsid w:val="00A77C24"/>
    <w:rsid w:val="00A90888"/>
    <w:rsid w:val="00A923BE"/>
    <w:rsid w:val="00A92FE4"/>
    <w:rsid w:val="00A9355A"/>
    <w:rsid w:val="00A94DAF"/>
    <w:rsid w:val="00AA2CBC"/>
    <w:rsid w:val="00AA3A63"/>
    <w:rsid w:val="00AB0DCA"/>
    <w:rsid w:val="00AC287E"/>
    <w:rsid w:val="00AC3408"/>
    <w:rsid w:val="00AC5820"/>
    <w:rsid w:val="00AD1CD8"/>
    <w:rsid w:val="00AD573D"/>
    <w:rsid w:val="00AE0C11"/>
    <w:rsid w:val="00AE5603"/>
    <w:rsid w:val="00AF1A6F"/>
    <w:rsid w:val="00AF4F1F"/>
    <w:rsid w:val="00B068A1"/>
    <w:rsid w:val="00B23DDC"/>
    <w:rsid w:val="00B24051"/>
    <w:rsid w:val="00B258BB"/>
    <w:rsid w:val="00B3111A"/>
    <w:rsid w:val="00B366AC"/>
    <w:rsid w:val="00B41225"/>
    <w:rsid w:val="00B443D4"/>
    <w:rsid w:val="00B45127"/>
    <w:rsid w:val="00B45DF5"/>
    <w:rsid w:val="00B45F99"/>
    <w:rsid w:val="00B51DB3"/>
    <w:rsid w:val="00B52432"/>
    <w:rsid w:val="00B6453A"/>
    <w:rsid w:val="00B661A1"/>
    <w:rsid w:val="00B67B97"/>
    <w:rsid w:val="00B716C7"/>
    <w:rsid w:val="00B725C8"/>
    <w:rsid w:val="00B730B4"/>
    <w:rsid w:val="00B8181A"/>
    <w:rsid w:val="00B90F02"/>
    <w:rsid w:val="00B912AE"/>
    <w:rsid w:val="00B943A1"/>
    <w:rsid w:val="00B968C8"/>
    <w:rsid w:val="00B96A48"/>
    <w:rsid w:val="00BA062F"/>
    <w:rsid w:val="00BA0DDC"/>
    <w:rsid w:val="00BA3EC5"/>
    <w:rsid w:val="00BA51D9"/>
    <w:rsid w:val="00BA5E90"/>
    <w:rsid w:val="00BA7C66"/>
    <w:rsid w:val="00BB2197"/>
    <w:rsid w:val="00BB5DFC"/>
    <w:rsid w:val="00BB7F4A"/>
    <w:rsid w:val="00BC0E8C"/>
    <w:rsid w:val="00BC1F02"/>
    <w:rsid w:val="00BD279D"/>
    <w:rsid w:val="00BD423B"/>
    <w:rsid w:val="00BD4C53"/>
    <w:rsid w:val="00BD5ED6"/>
    <w:rsid w:val="00BD6BB8"/>
    <w:rsid w:val="00BE077C"/>
    <w:rsid w:val="00BE3FA0"/>
    <w:rsid w:val="00BE4F13"/>
    <w:rsid w:val="00BF430F"/>
    <w:rsid w:val="00BF67EC"/>
    <w:rsid w:val="00C0564D"/>
    <w:rsid w:val="00C12F74"/>
    <w:rsid w:val="00C14CCB"/>
    <w:rsid w:val="00C14FE2"/>
    <w:rsid w:val="00C160A6"/>
    <w:rsid w:val="00C21786"/>
    <w:rsid w:val="00C31235"/>
    <w:rsid w:val="00C33231"/>
    <w:rsid w:val="00C341A8"/>
    <w:rsid w:val="00C34E8B"/>
    <w:rsid w:val="00C353F1"/>
    <w:rsid w:val="00C35442"/>
    <w:rsid w:val="00C50C52"/>
    <w:rsid w:val="00C6379F"/>
    <w:rsid w:val="00C653AA"/>
    <w:rsid w:val="00C66BA2"/>
    <w:rsid w:val="00C677A3"/>
    <w:rsid w:val="00C742DD"/>
    <w:rsid w:val="00C803A2"/>
    <w:rsid w:val="00C80B24"/>
    <w:rsid w:val="00C873CD"/>
    <w:rsid w:val="00C95985"/>
    <w:rsid w:val="00CA2CFD"/>
    <w:rsid w:val="00CA45EC"/>
    <w:rsid w:val="00CA622E"/>
    <w:rsid w:val="00CB723E"/>
    <w:rsid w:val="00CC1E5E"/>
    <w:rsid w:val="00CC4E2C"/>
    <w:rsid w:val="00CC5026"/>
    <w:rsid w:val="00CC64BA"/>
    <w:rsid w:val="00CC68D0"/>
    <w:rsid w:val="00CC7109"/>
    <w:rsid w:val="00CC76AD"/>
    <w:rsid w:val="00CD22D9"/>
    <w:rsid w:val="00CD476C"/>
    <w:rsid w:val="00CE4488"/>
    <w:rsid w:val="00CE46D1"/>
    <w:rsid w:val="00CE65C3"/>
    <w:rsid w:val="00CF73C9"/>
    <w:rsid w:val="00D00C4C"/>
    <w:rsid w:val="00D01F77"/>
    <w:rsid w:val="00D03120"/>
    <w:rsid w:val="00D03959"/>
    <w:rsid w:val="00D03F9A"/>
    <w:rsid w:val="00D06D51"/>
    <w:rsid w:val="00D14572"/>
    <w:rsid w:val="00D15E43"/>
    <w:rsid w:val="00D24991"/>
    <w:rsid w:val="00D2625E"/>
    <w:rsid w:val="00D30C4C"/>
    <w:rsid w:val="00D34D8A"/>
    <w:rsid w:val="00D34FC7"/>
    <w:rsid w:val="00D40967"/>
    <w:rsid w:val="00D40FFE"/>
    <w:rsid w:val="00D44895"/>
    <w:rsid w:val="00D50255"/>
    <w:rsid w:val="00D52D16"/>
    <w:rsid w:val="00D52FB2"/>
    <w:rsid w:val="00D55680"/>
    <w:rsid w:val="00D558F6"/>
    <w:rsid w:val="00D66520"/>
    <w:rsid w:val="00D70DE9"/>
    <w:rsid w:val="00D77DFA"/>
    <w:rsid w:val="00D815E8"/>
    <w:rsid w:val="00D84A85"/>
    <w:rsid w:val="00D91C75"/>
    <w:rsid w:val="00D92747"/>
    <w:rsid w:val="00D976D8"/>
    <w:rsid w:val="00DA7B01"/>
    <w:rsid w:val="00DB0413"/>
    <w:rsid w:val="00DB0F0D"/>
    <w:rsid w:val="00DB17A0"/>
    <w:rsid w:val="00DB1CF8"/>
    <w:rsid w:val="00DB1D18"/>
    <w:rsid w:val="00DB2E4D"/>
    <w:rsid w:val="00DB3103"/>
    <w:rsid w:val="00DB53B2"/>
    <w:rsid w:val="00DC0E58"/>
    <w:rsid w:val="00DC58AF"/>
    <w:rsid w:val="00DD421F"/>
    <w:rsid w:val="00DD4E70"/>
    <w:rsid w:val="00DD6467"/>
    <w:rsid w:val="00DD71DC"/>
    <w:rsid w:val="00DD7A3C"/>
    <w:rsid w:val="00DE34CF"/>
    <w:rsid w:val="00DF1984"/>
    <w:rsid w:val="00DF5E72"/>
    <w:rsid w:val="00E01F53"/>
    <w:rsid w:val="00E041C1"/>
    <w:rsid w:val="00E0442C"/>
    <w:rsid w:val="00E044E2"/>
    <w:rsid w:val="00E13F3D"/>
    <w:rsid w:val="00E15A5A"/>
    <w:rsid w:val="00E21FD7"/>
    <w:rsid w:val="00E31711"/>
    <w:rsid w:val="00E32339"/>
    <w:rsid w:val="00E33165"/>
    <w:rsid w:val="00E33D2A"/>
    <w:rsid w:val="00E34898"/>
    <w:rsid w:val="00E46749"/>
    <w:rsid w:val="00E51764"/>
    <w:rsid w:val="00E533D9"/>
    <w:rsid w:val="00E56B9A"/>
    <w:rsid w:val="00E61295"/>
    <w:rsid w:val="00E61B6E"/>
    <w:rsid w:val="00E70E47"/>
    <w:rsid w:val="00E72095"/>
    <w:rsid w:val="00E81D9D"/>
    <w:rsid w:val="00E82D4D"/>
    <w:rsid w:val="00E8422B"/>
    <w:rsid w:val="00E93515"/>
    <w:rsid w:val="00EA2AE3"/>
    <w:rsid w:val="00EA5AA8"/>
    <w:rsid w:val="00EB09B7"/>
    <w:rsid w:val="00EC53FA"/>
    <w:rsid w:val="00ED10A0"/>
    <w:rsid w:val="00EE23EE"/>
    <w:rsid w:val="00EE4A32"/>
    <w:rsid w:val="00EE612E"/>
    <w:rsid w:val="00EE7D7C"/>
    <w:rsid w:val="00EF2892"/>
    <w:rsid w:val="00EF355B"/>
    <w:rsid w:val="00F01E1D"/>
    <w:rsid w:val="00F03C57"/>
    <w:rsid w:val="00F04AC4"/>
    <w:rsid w:val="00F1315D"/>
    <w:rsid w:val="00F25D98"/>
    <w:rsid w:val="00F300FB"/>
    <w:rsid w:val="00F32F9D"/>
    <w:rsid w:val="00F43F0C"/>
    <w:rsid w:val="00F46D0C"/>
    <w:rsid w:val="00F53143"/>
    <w:rsid w:val="00F56EE4"/>
    <w:rsid w:val="00F64DB4"/>
    <w:rsid w:val="00F80BD7"/>
    <w:rsid w:val="00F85AF2"/>
    <w:rsid w:val="00F93A68"/>
    <w:rsid w:val="00F96EC2"/>
    <w:rsid w:val="00FA1775"/>
    <w:rsid w:val="00FB4044"/>
    <w:rsid w:val="00FB5321"/>
    <w:rsid w:val="00FB6386"/>
    <w:rsid w:val="00FB644F"/>
    <w:rsid w:val="00FC0C50"/>
    <w:rsid w:val="00FC2507"/>
    <w:rsid w:val="00FD0FDF"/>
    <w:rsid w:val="00FD14F3"/>
    <w:rsid w:val="00FD18E0"/>
    <w:rsid w:val="00FD2F73"/>
    <w:rsid w:val="00FD3778"/>
    <w:rsid w:val="00FD4FF9"/>
    <w:rsid w:val="00FE0B71"/>
    <w:rsid w:val="00FF273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B6B143"/>
  <w15:docId w15:val="{A0E8B98C-C656-46E8-8DA2-35083A570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DefaultParagraphFont"/>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HeaderChar">
    <w:name w:val="Header Char"/>
    <w:basedOn w:val="DefaultParagraphFont"/>
    <w:link w:val="Header"/>
    <w:uiPriority w:val="99"/>
    <w:rsid w:val="0021044F"/>
    <w:rPr>
      <w:rFonts w:ascii="Arial" w:hAnsi="Arial"/>
      <w:b/>
      <w:noProof/>
      <w:sz w:val="18"/>
      <w:lang w:val="en-GB" w:eastAsia="en-US"/>
    </w:rPr>
  </w:style>
  <w:style w:type="character" w:customStyle="1" w:styleId="fontstyle01">
    <w:name w:val="fontstyle01"/>
    <w:basedOn w:val="DefaultParagraphFont"/>
    <w:rsid w:val="00E21FD7"/>
    <w:rPr>
      <w:rFonts w:ascii="Arial-BoldMT" w:hAnsi="Arial-BoldMT" w:hint="default"/>
      <w:b/>
      <w:bCs/>
      <w:i w:val="0"/>
      <w:iCs w:val="0"/>
      <w:color w:val="000000"/>
      <w:sz w:val="20"/>
      <w:szCs w:val="20"/>
    </w:rPr>
  </w:style>
  <w:style w:type="character" w:customStyle="1" w:styleId="fontstyle21">
    <w:name w:val="fontstyle21"/>
    <w:basedOn w:val="DefaultParagraphFont"/>
    <w:rsid w:val="00E21FD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Normal"/>
    <w:rsid w:val="004A5628"/>
    <w:rPr>
      <w:i/>
      <w:color w:val="0000FF"/>
    </w:rPr>
  </w:style>
  <w:style w:type="character" w:customStyle="1" w:styleId="BalloonTextChar">
    <w:name w:val="Balloon Text Char"/>
    <w:link w:val="BalloonText"/>
    <w:rsid w:val="004A5628"/>
    <w:rPr>
      <w:rFonts w:ascii="Tahoma" w:hAnsi="Tahoma" w:cs="Tahoma"/>
      <w:sz w:val="16"/>
      <w:szCs w:val="16"/>
      <w:lang w:val="en-GB" w:eastAsia="en-US"/>
    </w:rPr>
  </w:style>
  <w:style w:type="table" w:styleId="TableGrid">
    <w:name w:val="Table Grid"/>
    <w:basedOn w:val="TableNormal"/>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4A5628"/>
    <w:rPr>
      <w:color w:val="605E5C"/>
      <w:shd w:val="clear" w:color="auto" w:fill="E1DFDD"/>
    </w:rPr>
  </w:style>
  <w:style w:type="character" w:customStyle="1" w:styleId="FooterChar">
    <w:name w:val="Footer Char"/>
    <w:link w:val="Footer"/>
    <w:uiPriority w:val="99"/>
    <w:rsid w:val="004A5628"/>
    <w:rPr>
      <w:rFonts w:ascii="Arial" w:hAnsi="Arial"/>
      <w:b/>
      <w:i/>
      <w:noProof/>
      <w:sz w:val="18"/>
      <w:lang w:val="en-GB" w:eastAsia="en-US"/>
    </w:rPr>
  </w:style>
  <w:style w:type="paragraph" w:styleId="ListParagraph">
    <w:name w:val="List Paragraph"/>
    <w:basedOn w:val="Normal"/>
    <w:uiPriority w:val="34"/>
    <w:qFormat/>
    <w:rsid w:val="004A5628"/>
    <w:pPr>
      <w:ind w:left="720"/>
      <w:contextualSpacing/>
    </w:pPr>
  </w:style>
  <w:style w:type="paragraph" w:styleId="Revision">
    <w:name w:val="Revision"/>
    <w:hidden/>
    <w:uiPriority w:val="99"/>
    <w:semiHidden/>
    <w:rsid w:val="004A5628"/>
    <w:rPr>
      <w:rFonts w:ascii="Times New Roman" w:hAnsi="Times New Roman"/>
      <w:lang w:val="en-GB" w:eastAsia="en-US"/>
    </w:rPr>
  </w:style>
  <w:style w:type="paragraph" w:styleId="NormalWeb">
    <w:name w:val="Normal (Web)"/>
    <w:basedOn w:val="Normal"/>
    <w:uiPriority w:val="99"/>
    <w:unhideWhenUsed/>
    <w:rsid w:val="004A5628"/>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4A5628"/>
    <w:rPr>
      <w:rFonts w:ascii="Times New Roman" w:hAnsi="Times New Roman"/>
      <w:sz w:val="16"/>
      <w:lang w:val="en-GB" w:eastAsia="en-US"/>
    </w:rPr>
  </w:style>
  <w:style w:type="character" w:customStyle="1" w:styleId="CommentSubjectChar">
    <w:name w:val="Comment Subject Char"/>
    <w:basedOn w:val="CommentTextChar"/>
    <w:link w:val="CommentSubject"/>
    <w:rsid w:val="004A5628"/>
    <w:rPr>
      <w:rFonts w:ascii="Times New Roman" w:hAnsi="Times New Roman"/>
      <w:b/>
      <w:bCs/>
      <w:lang w:val="en-GB" w:eastAsia="en-US"/>
    </w:rPr>
  </w:style>
  <w:style w:type="paragraph" w:styleId="BodyText">
    <w:name w:val="Body Text"/>
    <w:basedOn w:val="Normal"/>
    <w:link w:val="BodyTextChar"/>
    <w:unhideWhenUsed/>
    <w:rsid w:val="004A5628"/>
    <w:pPr>
      <w:spacing w:after="120"/>
    </w:pPr>
  </w:style>
  <w:style w:type="character" w:customStyle="1" w:styleId="BodyTextChar">
    <w:name w:val="Body Text Char"/>
    <w:basedOn w:val="DefaultParagraphFont"/>
    <w:link w:val="BodyText"/>
    <w:rsid w:val="004A5628"/>
    <w:rPr>
      <w:rFonts w:ascii="Times New Roman" w:hAnsi="Times New Roman"/>
      <w:lang w:val="en-GB" w:eastAsia="en-US"/>
    </w:rPr>
  </w:style>
  <w:style w:type="character" w:customStyle="1" w:styleId="B3Char2">
    <w:name w:val="B3 Char2"/>
    <w:link w:val="B3"/>
    <w:rsid w:val="00846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238095">
      <w:bodyDiv w:val="1"/>
      <w:marLeft w:val="0"/>
      <w:marRight w:val="0"/>
      <w:marTop w:val="0"/>
      <w:marBottom w:val="0"/>
      <w:divBdr>
        <w:top w:val="none" w:sz="0" w:space="0" w:color="auto"/>
        <w:left w:val="none" w:sz="0" w:space="0" w:color="auto"/>
        <w:bottom w:val="none" w:sz="0" w:space="0" w:color="auto"/>
        <w:right w:val="none" w:sz="0" w:space="0" w:color="auto"/>
      </w:divBdr>
    </w:div>
    <w:div w:id="1005934120">
      <w:bodyDiv w:val="1"/>
      <w:marLeft w:val="0"/>
      <w:marRight w:val="0"/>
      <w:marTop w:val="0"/>
      <w:marBottom w:val="0"/>
      <w:divBdr>
        <w:top w:val="none" w:sz="0" w:space="0" w:color="auto"/>
        <w:left w:val="none" w:sz="0" w:space="0" w:color="auto"/>
        <w:bottom w:val="none" w:sz="0" w:space="0" w:color="auto"/>
        <w:right w:val="none" w:sz="0" w:space="0" w:color="auto"/>
      </w:divBdr>
    </w:div>
    <w:div w:id="1020009078">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2.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4.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5.xml><?xml version="1.0" encoding="utf-8"?>
<ds:datastoreItem xmlns:ds="http://schemas.openxmlformats.org/officeDocument/2006/customXml" ds:itemID="{A8EDD34A-9079-4ED8-A4DE-C4C5D5975DBB}">
  <ds:schemaRefs>
    <ds:schemaRef ds:uri="http://schemas.openxmlformats.org/officeDocument/2006/bibliography"/>
  </ds:schemaRefs>
</ds:datastoreItem>
</file>

<file path=customXml/itemProps6.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1924</Words>
  <Characters>10828</Characters>
  <Application>Microsoft Office Word</Application>
  <DocSecurity>4</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Nokia_r01</cp:lastModifiedBy>
  <cp:revision>2</cp:revision>
  <cp:lastPrinted>1900-12-31T16:00:00Z</cp:lastPrinted>
  <dcterms:created xsi:type="dcterms:W3CDTF">2023-04-15T02:40:00Z</dcterms:created>
  <dcterms:modified xsi:type="dcterms:W3CDTF">2023-04-15T02:40:00Z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(3)FiOttp9l4X37AtNQLrduQiK4tsYgqTzOcAD4W8z9RQY0zUJVmDf+4J+S54abyZTGICC9fVUK
O9nbGA/SENImwYtBAR5vbwqIaeELxz8ytp7AM7E5rMoN+o4hSudKPZDLA0+EKOSyBb2DOYgF
UaY8esh5NlUal8gYjNlR5zTNXpUm2hCuJpgtYpL/Edlojp318DRM67xCL3dUILnDP4EySHbX
orPGm5xQmC+dAYN0ek</vt:lpwstr>
  </property>
  <property fmtid="{D5CDD505-2E9C-101B-9397-08002B2CF9AE}" pid="22" name="_2015_ms_pID_7253431">
    <vt:lpwstr>k8OXxsg4aGhodjX+KN/eZs3OWhV/YtjH+aocI5zhx4c5VUuedp1lRK
FjJEIP69dqXEw82dHcaaUMeQcNVrEJwlN+eh+mvyupV3ZiM97eUg9Z18cjupa0Ir2VWLKYC9
x1i+MZOF87zxDy+2wQxbdJirfNrnEUh8k+k1F8cHKNYO5K70LdM9Buo5wUoKeUQIU1E1aqum
ZBjhBCt7VkkRWi0JeiH4k4sJpSJ2BivtA6Ef</vt:lpwstr>
  </property>
  <property fmtid="{D5CDD505-2E9C-101B-9397-08002B2CF9AE}" pid="23" name="_2015_ms_pID_7253432">
    <vt:lpwstr>Jw==</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1667180112</vt:lpwstr>
  </property>
</Properties>
</file>